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D7" w:rsidRPr="00582054" w:rsidRDefault="003F5FD7" w:rsidP="004A7F92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«Влияние современных </w:t>
      </w:r>
      <w:r w:rsidR="00CB4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гаджетов на психическое здоровье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дошкольников»</w:t>
      </w:r>
      <w:bookmarkStart w:id="0" w:name="_GoBack"/>
      <w:bookmarkEnd w:id="0"/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E90990"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влиянии компьютерных игр на психику и поведение ребенка, психологическую установку на снижение отрицательного воздействия компьютерных игр на дошкольника.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Гаджет — небольшое устройство, предназначенное для облегчения и усовершенствования жизни человека. Гаджеты широко </w:t>
      </w:r>
      <w:proofErr w:type="gramStart"/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распространены</w:t>
      </w:r>
      <w:proofErr w:type="gramEnd"/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самых разных сферах: фитнес-</w:t>
      </w:r>
      <w:proofErr w:type="spellStart"/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трекеры</w:t>
      </w:r>
      <w:proofErr w:type="spellEnd"/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смарт-браслеты, и т.д..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сегодня поговорим о таком гаджете, как мобильные телефоны, планшеты.       Речь пойдет о пользе и вреде этих устройств.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 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Влияют ли телефоны,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планшеты, компьютеры на здоровье детей?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цифровых технологий невозможно представить людей без гаджетов. Сотовые телефоны, планшеты, компьютеры – неотъемлемая часть нашей жизни. 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рассмотреть все плюсы и минусы использования детьми современных технологий.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Каковы же  </w:t>
      </w: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Отрицательные стороны общения с устройствами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Ухудшение зрения.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малыш постоянно смотрит на монитор или экран мобильного устройства, это отразится на его зрении. 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Возникает: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синдром «сухого глаза»  (из-за постоянной концентрации внимания человек перед монитором реже моргает, появляется ощущение сухости или «песка» в глазах);</w:t>
      </w: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близорукость</w:t>
      </w: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ребенок систематически держит экран на маленьком от себя расстоянии)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того, сколько лет ребенку, можно определить допустимую норму пребывания перед монитором: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младше 5лет – не более 10минут;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- 5-7лет – 15-20 минут;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- 7-11лет – 20-30минут;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- 12-14лет – 30-45минут;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- 15-16лет 1-2 часа.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 условии 10-15 минутного перерыва после 30 минут игры.</w:t>
      </w:r>
    </w:p>
    <w:p w:rsidR="003F5FD7" w:rsidRPr="00582054" w:rsidRDefault="003F5FD7" w:rsidP="0058205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Малоподвижный образ жизни –</w:t>
      </w:r>
    </w:p>
    <w:p w:rsidR="003F5FD7" w:rsidRPr="00582054" w:rsidRDefault="003F5FD7" w:rsidP="0058205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нарушение осанки и деформация позвоночника</w:t>
      </w:r>
    </w:p>
    <w:p w:rsidR="003F5FD7" w:rsidRPr="00582054" w:rsidRDefault="003F5FD7" w:rsidP="0058205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задержка формирования организма</w:t>
      </w:r>
    </w:p>
    <w:p w:rsidR="003F5FD7" w:rsidRPr="00582054" w:rsidRDefault="003F5FD7" w:rsidP="0058205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ослабление иммунитета</w:t>
      </w:r>
    </w:p>
    <w:p w:rsidR="003F5FD7" w:rsidRPr="00582054" w:rsidRDefault="003F5FD7" w:rsidP="0058205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ожирение </w:t>
      </w:r>
    </w:p>
    <w:p w:rsidR="003F5FD7" w:rsidRPr="00582054" w:rsidRDefault="003F5FD7" w:rsidP="0058205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головные боли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82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снижается приток насыщенной кислородом крови к головному мозгу)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Нанесение ущерба психическому здоровью.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5FD7" w:rsidRPr="00582054" w:rsidRDefault="003F5FD7" w:rsidP="0058205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задержка речевого развития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доказали, что у 20% детей, нянькой которым служили телевизоры, обнаруживалась задержка речи и развития в целом.</w:t>
      </w:r>
    </w:p>
    <w:p w:rsidR="003F5FD7" w:rsidRPr="00582054" w:rsidRDefault="003F5FD7" w:rsidP="00582054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ухудшение моторики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5FD7" w:rsidRPr="00582054" w:rsidRDefault="00CB446B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 экраны</w:t>
      </w:r>
      <w:r w:rsidR="003F5FD7"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дают развивать моторно-двигательные навыки, без которых потом гораздо сложнее осваивать математику и научные дисциплины.</w:t>
      </w:r>
    </w:p>
    <w:p w:rsidR="003F5FD7" w:rsidRPr="00582054" w:rsidRDefault="003F5FD7" w:rsidP="0058205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потеря контроля над эмоциями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использование гаджетов в детстве мешает развитию </w:t>
      </w:r>
      <w:proofErr w:type="spellStart"/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(умения сочувствовать). Дети, которых успокаивают с помощью электронных устройств, не научаться управлять своими эмоциями.</w:t>
      </w:r>
    </w:p>
    <w:p w:rsidR="003F5FD7" w:rsidRPr="00582054" w:rsidRDefault="003F5FD7" w:rsidP="00582054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снижение познавательных способностей</w:t>
      </w:r>
    </w:p>
    <w:p w:rsidR="003F5FD7" w:rsidRPr="00582054" w:rsidRDefault="003F5FD7" w:rsidP="00582054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важны телесные переживания, то есть необходимо телесное самоощущение, которое притупляется, если ребенок сидит за компьютером.</w:t>
      </w:r>
    </w:p>
    <w:p w:rsidR="003F5FD7" w:rsidRPr="00582054" w:rsidRDefault="003F5FD7" w:rsidP="00582054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отсутствие коммуникативных навыков 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общается, у него нет совместного решения проблем с кем-либо.</w:t>
      </w:r>
    </w:p>
    <w:p w:rsidR="003F5FD7" w:rsidRPr="00582054" w:rsidRDefault="003F5FD7" w:rsidP="00582054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проблемы со сном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Снижается продолжительность сна и увеличивается время засыпания.</w:t>
      </w:r>
    </w:p>
    <w:p w:rsidR="003F5FD7" w:rsidRPr="00582054" w:rsidRDefault="003F5FD7" w:rsidP="00582054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проявление жестокости и агрессивности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наносят вред психическому здоровью детей игры, не соответствующие их возрасту. Например, те, в которых присутствуют сюжеты с элементами насилия, кровью.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Злоупотребление гаджетами приводит к формированию зависимости.</w:t>
      </w: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определить, где та грань между здоровым интересом и зависимостью от гаджетов. Понять это несложно, понаблюдав за поведением ребенка и ответив на такие вопросы: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Сколько по времени ребенок играет в компьютерные игры? Если больше часа в день – стоит задуматься.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Может ли ребенок занять себя игрой без компьютера или планшета?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Насколько легко можно отвлечь ребенка от компьютера, позвав его кушать, играть или спать?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Любит ли ребенок рисовать на бумаге, читать книги или слушать мамино чтение либо же всему этому предпочитает компьютер?</w:t>
      </w:r>
    </w:p>
    <w:p w:rsidR="003F5FD7" w:rsidRPr="00582054" w:rsidRDefault="003F5FD7" w:rsidP="005820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Может ли ребенок провести один или несколько дней, ни разу не заглянув в компьютер?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компьютерной зависимости</w:t>
      </w:r>
    </w:p>
    <w:p w:rsidR="003F5FD7" w:rsidRPr="00582054" w:rsidRDefault="003F5FD7" w:rsidP="005820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или недостаток общения и теплых эмоциональных отношений в семье</w:t>
      </w:r>
      <w:r w:rsidRPr="005820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родители не уделяют ребенку достаточно времени, не интересуются состоянием душевного мира, мало спрашивают о его чувствах, о том, что действительно волнует и тревожит ребенка, не слышат его. Конечно, по указанной причине может развиваться не только зависимость от компьютерных игр и развлечений, но и различные формы отклонений в поведении. </w:t>
      </w:r>
    </w:p>
    <w:p w:rsidR="003F5FD7" w:rsidRPr="00582054" w:rsidRDefault="003F5FD7" w:rsidP="005820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у ребенка серьезных увлечений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интересов, хобби, привязанностей, не связанных с компьютером. </w:t>
      </w:r>
    </w:p>
    <w:p w:rsidR="003F5FD7" w:rsidRPr="00582054" w:rsidRDefault="003F5FD7" w:rsidP="005820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Неумение ребенка налаживать желательные контакты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окружающими, отсутствие друзей. </w:t>
      </w: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FD7" w:rsidRPr="00582054" w:rsidRDefault="003F5FD7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81B15"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proofErr w:type="gramStart"/>
      <w:r w:rsidR="00F81B15"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помощью</w:t>
      </w:r>
      <w:proofErr w:type="gramEnd"/>
      <w:r w:rsidR="00F81B15"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каких  </w:t>
      </w:r>
      <w:proofErr w:type="spellStart"/>
      <w:r w:rsidR="00F81B15"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F81B15"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можно </w:t>
      </w: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предотвратить зависимость от гаджетов?</w:t>
      </w:r>
    </w:p>
    <w:p w:rsidR="00E90990" w:rsidRPr="00582054" w:rsidRDefault="00E90990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A53" w:rsidRDefault="00F81B15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  <w:r w:rsidRPr="0058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 гимнастика поможет развить мелкую моторику и, соответственно, стимулировать речь, привлечет его психические </w:t>
      </w:r>
      <w:r w:rsidR="00163A53" w:rsidRPr="0058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процессы, такие как непроизвольное внимание, непроизвольная и произвольная память</w:t>
      </w:r>
      <w:r w:rsidR="00882DA1" w:rsidRPr="0058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на зрительный аппарат детей. Поэтому профилактическая и </w:t>
      </w:r>
      <w:proofErr w:type="spellStart"/>
      <w:r w:rsidR="00882DA1" w:rsidRPr="0058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коррегирующая</w:t>
      </w:r>
      <w:proofErr w:type="spellEnd"/>
      <w:r w:rsidR="00882DA1" w:rsidRPr="0058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с органами зрения выступает сегодня, </w:t>
      </w:r>
      <w:r w:rsidR="000116A4" w:rsidRPr="0058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необходимый компонент образовательной деятельности ДОУ.</w:t>
      </w:r>
    </w:p>
    <w:p w:rsidR="00CB446B" w:rsidRPr="00CB446B" w:rsidRDefault="00CB446B" w:rsidP="0058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Гимнастика для глаз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один из приемов оздоровления детей. Цель гимнастики для глаз: профилактика нарушений зрения дошкольников. Не секрет, что телефоны, компьютеры, планшеты, телевизоры – ежедневно оказывают нагрузку на зрительный аппарат детей, даже младшего дошкольного возраста. Поэтому профилактическая и корригирующая работа с органами зрения выступает сегодня, как необходимый компонент образовательной деятельности ДОУ.</w:t>
      </w:r>
    </w:p>
    <w:p w:rsidR="00E90990" w:rsidRPr="00582054" w:rsidRDefault="00163A53" w:rsidP="005820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Релаксация –</w:t>
      </w:r>
      <w:r w:rsidR="00E90990" w:rsidRPr="00582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путей преодоления внутреннего напряжения, основанный на более или менее сознательном расслаблении мышц. Обучая детей метода</w:t>
      </w:r>
      <w:r w:rsidR="00CB4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релаксации,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помогаем им снять внутреннее мышечное напряжение, успокоиться, тем самым привести нервную</w:t>
      </w:r>
      <w:r w:rsidR="00E90990"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и психику в нормальное состояние покоя.</w:t>
      </w:r>
    </w:p>
    <w:p w:rsidR="00E90990" w:rsidRDefault="00E90990" w:rsidP="005820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Самомассаж 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массаж, выполняемый самим ребенком. Он улучшает</w:t>
      </w:r>
      <w:r w:rsidR="00882DA1"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кровообращение, помогает нормализовать работу внутренних органов. Он благоприятствует психоэмоциональной устойчивости к физическому здоровью, повышает деятельность головного </w:t>
      </w:r>
      <w:r w:rsidR="00882DA1" w:rsidRPr="0058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мозга, тонизирует весь организм. Выполняя упражнения самомассажа в игровой форме, дети получают радость и хорошее настроение.</w:t>
      </w:r>
    </w:p>
    <w:p w:rsidR="00CB446B" w:rsidRPr="00582054" w:rsidRDefault="00CB446B" w:rsidP="005820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990" w:rsidRPr="00582054" w:rsidRDefault="00251A9B" w:rsidP="005820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2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Результаты психологического исследования: «Мой ребенок и телевизор»</w:t>
      </w:r>
    </w:p>
    <w:p w:rsidR="00251A9B" w:rsidRPr="00582054" w:rsidRDefault="00251A9B" w:rsidP="005820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54">
        <w:rPr>
          <w:rFonts w:ascii="Times New Roman" w:hAnsi="Times New Roman" w:cs="Times New Roman"/>
          <w:sz w:val="28"/>
          <w:szCs w:val="28"/>
        </w:rPr>
        <w:t xml:space="preserve"> Современный мир невозможно представить без компьютеров, телевизоров, планшетов и других технических новинок. Известно, что технические чудеса, придуманные человеком, порой идут ему не только во благо, но и во вред. Компьютер и дети — это тесная связь, которая с каждым годом становится все прочнее, а дети все раньше осваивают современную технику. В то же время, все чаще педагоги и психологи в своих исследованиях отмечают снижение показателей физического и психического развития детей. </w:t>
      </w:r>
    </w:p>
    <w:p w:rsidR="00251A9B" w:rsidRPr="00582054" w:rsidRDefault="00251A9B" w:rsidP="005820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54">
        <w:rPr>
          <w:rFonts w:ascii="Times New Roman" w:hAnsi="Times New Roman" w:cs="Times New Roman"/>
          <w:sz w:val="28"/>
          <w:szCs w:val="28"/>
        </w:rPr>
        <w:t xml:space="preserve">О влиянии чрезмерного увлечения планшетами, компьютерами, просмотра телевизионных программ на развитие ребенка написано много статей, книг и высказано много мнений. Большинство из них схожи в том, что телевизор и компьютер — это достижение цивилизации, которое является одним из ведущих факторов в общей тенденции к ухудшению детского здоровья. При этом важно учитывать психофизиологические, эмоциональные и педагогические факторы, а также неминуемое ограничение двигательной активности детей.  Последнее является не менее важным, поскольку специалистам давно известно, что уровень развития движений ребенка в целом определяет уровень его физического и психического развития. </w:t>
      </w:r>
    </w:p>
    <w:p w:rsidR="00251A9B" w:rsidRPr="00582054" w:rsidRDefault="00251A9B" w:rsidP="005820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54">
        <w:rPr>
          <w:rFonts w:ascii="Times New Roman" w:hAnsi="Times New Roman" w:cs="Times New Roman"/>
          <w:sz w:val="28"/>
          <w:szCs w:val="28"/>
        </w:rPr>
        <w:t xml:space="preserve">Если обратиться к данным  исследований, то показательны следующие факты, что на 2013 год 75 % детей в возрасте до 8 лет имеют доступ к планшету, смартфону или любому мобильному устройству у себя дома. Хотя ещё 2 года назад, в 2011, количество пользователей среди детей было всего 52 %. В семьях с детьми до 8 лет увеличилось количество планшетных устройств с 8 % до 40 %, в 5 раз всего за 2 года. Далее было рассмотрено, как использовали планшет дети до 8 лет. Получились следующие результаты — 72 % детей использовали мобильное устройство для игр, просмотра видео и других приложений, по сравнению с 38 % в 2011 году [2]. В </w:t>
      </w:r>
      <w:proofErr w:type="spellStart"/>
      <w:r w:rsidRPr="00582054">
        <w:rPr>
          <w:rFonts w:ascii="Times New Roman" w:hAnsi="Times New Roman" w:cs="Times New Roman"/>
          <w:sz w:val="28"/>
          <w:szCs w:val="28"/>
        </w:rPr>
        <w:t>Великобританииопрошенные</w:t>
      </w:r>
      <w:proofErr w:type="spellEnd"/>
      <w:r w:rsidRPr="00582054">
        <w:rPr>
          <w:rFonts w:ascii="Times New Roman" w:hAnsi="Times New Roman" w:cs="Times New Roman"/>
          <w:sz w:val="28"/>
          <w:szCs w:val="28"/>
        </w:rPr>
        <w:t xml:space="preserve"> дети используют планшет следующим образом: 87 % — для игр;78 % — просмотр видео; 76 % — для интернета;75 % — узнать что-то;74 % — загрузки различных приложений;53 % — социальные сети;52 % — фотографирование и съёмка видео;48 % — для общения в сети с друзьями;48 % — видео общение;47 % — просмотр ТВ. </w:t>
      </w:r>
    </w:p>
    <w:p w:rsidR="00582054" w:rsidRDefault="00333830" w:rsidP="003338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Переносные гаджеты используются все активнее.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33830" w:rsidTr="00333830"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Увеличилось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 сколько раз</w:t>
            </w:r>
          </w:p>
        </w:tc>
        <w:tc>
          <w:tcPr>
            <w:tcW w:w="1915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Просмотры ежедневно</w:t>
            </w:r>
          </w:p>
        </w:tc>
      </w:tr>
      <w:tr w:rsidR="00333830" w:rsidRPr="00333830" w:rsidTr="00333830"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 раз</w:t>
            </w:r>
          </w:p>
        </w:tc>
        <w:tc>
          <w:tcPr>
            <w:tcW w:w="1915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</w:tr>
      <w:tr w:rsidR="00333830" w:rsidRPr="00333830" w:rsidTr="00333830"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Смартфон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3.5 раза</w:t>
            </w:r>
          </w:p>
        </w:tc>
        <w:tc>
          <w:tcPr>
            <w:tcW w:w="1915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</w:tr>
      <w:tr w:rsidR="00333830" w:rsidRPr="00333830" w:rsidTr="00333830"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914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1.6 раза</w:t>
            </w:r>
          </w:p>
        </w:tc>
        <w:tc>
          <w:tcPr>
            <w:tcW w:w="1915" w:type="dxa"/>
          </w:tcPr>
          <w:p w:rsidR="00333830" w:rsidRPr="00333830" w:rsidRDefault="00333830" w:rsidP="00333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333830" w:rsidRPr="00333830" w:rsidRDefault="00333830" w:rsidP="003338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333830" w:rsidRPr="00333830" w:rsidSect="00AA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2323"/>
    <w:multiLevelType w:val="multilevel"/>
    <w:tmpl w:val="4CF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C6680"/>
    <w:multiLevelType w:val="multilevel"/>
    <w:tmpl w:val="16E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453C7"/>
    <w:multiLevelType w:val="multilevel"/>
    <w:tmpl w:val="9582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E30A3"/>
    <w:multiLevelType w:val="multilevel"/>
    <w:tmpl w:val="2A1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41874"/>
    <w:multiLevelType w:val="multilevel"/>
    <w:tmpl w:val="8B3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94448"/>
    <w:multiLevelType w:val="multilevel"/>
    <w:tmpl w:val="7E2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64670"/>
    <w:multiLevelType w:val="multilevel"/>
    <w:tmpl w:val="B8B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5527A"/>
    <w:multiLevelType w:val="multilevel"/>
    <w:tmpl w:val="9A8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0555A"/>
    <w:multiLevelType w:val="multilevel"/>
    <w:tmpl w:val="617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80834"/>
    <w:multiLevelType w:val="multilevel"/>
    <w:tmpl w:val="CCB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C1D63"/>
    <w:multiLevelType w:val="multilevel"/>
    <w:tmpl w:val="4E2A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FD7"/>
    <w:rsid w:val="000116A4"/>
    <w:rsid w:val="001527E4"/>
    <w:rsid w:val="00163A53"/>
    <w:rsid w:val="00251A9B"/>
    <w:rsid w:val="002F3C30"/>
    <w:rsid w:val="00333830"/>
    <w:rsid w:val="003F5FD7"/>
    <w:rsid w:val="004A7F92"/>
    <w:rsid w:val="00582054"/>
    <w:rsid w:val="00600650"/>
    <w:rsid w:val="00882DA1"/>
    <w:rsid w:val="008A1D40"/>
    <w:rsid w:val="00AA51C5"/>
    <w:rsid w:val="00CB446B"/>
    <w:rsid w:val="00DD646E"/>
    <w:rsid w:val="00E90990"/>
    <w:rsid w:val="00F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C5"/>
  </w:style>
  <w:style w:type="paragraph" w:styleId="3">
    <w:name w:val="heading 3"/>
    <w:basedOn w:val="a"/>
    <w:link w:val="30"/>
    <w:uiPriority w:val="9"/>
    <w:qFormat/>
    <w:rsid w:val="003F5FD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F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2021-01-19T09:24:00Z</cp:lastPrinted>
  <dcterms:created xsi:type="dcterms:W3CDTF">2021-01-17T15:57:00Z</dcterms:created>
  <dcterms:modified xsi:type="dcterms:W3CDTF">2021-01-19T09:25:00Z</dcterms:modified>
</cp:coreProperties>
</file>